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356"/>
      </w:tblGrid>
      <w:tr w:rsidR="00B84EE1" w:rsidRPr="000D0852" w:rsidTr="000D0852">
        <w:tc>
          <w:tcPr>
            <w:tcW w:w="4111" w:type="dxa"/>
            <w:shd w:val="clear" w:color="auto" w:fill="2B7471"/>
          </w:tcPr>
          <w:p w:rsidR="00B84EE1" w:rsidRDefault="00B84EE1"/>
          <w:p w:rsidR="000D0852" w:rsidRPr="00273FD8" w:rsidRDefault="000D0852" w:rsidP="000D0852">
            <w:pPr>
              <w:pStyle w:val="a6"/>
              <w:ind w:left="321" w:right="0"/>
            </w:pPr>
            <w:r>
              <w:t xml:space="preserve">Перевозка живых животных в </w:t>
            </w:r>
            <w:r w:rsidRPr="0035614F">
              <w:rPr>
                <w:b/>
              </w:rPr>
              <w:t>Корею</w:t>
            </w:r>
          </w:p>
          <w:p w:rsidR="000D0852" w:rsidRPr="00A00051" w:rsidRDefault="000D0852" w:rsidP="000D0852">
            <w:pPr>
              <w:ind w:left="321"/>
              <w:rPr>
                <w:rFonts w:ascii="Verdana" w:hAnsi="Verdana"/>
                <w:color w:val="FFFFFF" w:themeColor="background1"/>
              </w:rPr>
            </w:pPr>
            <w:r w:rsidRPr="000D0852">
              <w:rPr>
                <w:rFonts w:ascii="Verdana" w:hAnsi="Verdana"/>
                <w:color w:val="FFFFFF" w:themeColor="background1"/>
              </w:rPr>
              <w:t>Согласно</w:t>
            </w:r>
            <w:r w:rsidRPr="00A00051">
              <w:rPr>
                <w:rFonts w:ascii="Verdana" w:hAnsi="Verdana"/>
                <w:color w:val="FFFFFF" w:themeColor="background1"/>
              </w:rPr>
              <w:t xml:space="preserve"> </w:t>
            </w:r>
            <w:r w:rsidRPr="000D0852">
              <w:rPr>
                <w:rFonts w:ascii="Verdana" w:hAnsi="Verdana"/>
                <w:color w:val="FFFFFF" w:themeColor="background1"/>
              </w:rPr>
              <w:t>правилам</w:t>
            </w:r>
            <w:r w:rsidRPr="00A00051">
              <w:rPr>
                <w:rFonts w:ascii="Verdana" w:hAnsi="Verdana"/>
                <w:color w:val="FFFFFF" w:themeColor="background1"/>
              </w:rPr>
              <w:t xml:space="preserve"> </w:t>
            </w:r>
            <w:r w:rsidRPr="000D0852">
              <w:rPr>
                <w:rFonts w:ascii="Verdana" w:hAnsi="Verdana"/>
                <w:color w:val="FFFFFF" w:themeColor="background1"/>
                <w:lang w:val="en-US"/>
              </w:rPr>
              <w:t>IATA</w:t>
            </w:r>
          </w:p>
          <w:p w:rsidR="000D0852" w:rsidRDefault="000D0852" w:rsidP="000D0852">
            <w:pPr>
              <w:ind w:left="321"/>
              <w:rPr>
                <w:rFonts w:ascii="Verdana" w:hAnsi="Verdana"/>
                <w:color w:val="FFFFFF" w:themeColor="background1"/>
                <w:lang w:val="en-US"/>
              </w:rPr>
            </w:pPr>
            <w:r w:rsidRPr="000D0852">
              <w:rPr>
                <w:rFonts w:ascii="Verdana" w:hAnsi="Verdana"/>
                <w:color w:val="FFFFFF" w:themeColor="background1"/>
                <w:lang w:val="en-US"/>
              </w:rPr>
              <w:t xml:space="preserve">Live Animal Regulations </w:t>
            </w:r>
          </w:p>
          <w:p w:rsidR="00B84EE1" w:rsidRDefault="000D0852" w:rsidP="000D0852">
            <w:pPr>
              <w:ind w:left="321"/>
              <w:rPr>
                <w:rFonts w:ascii="Verdana" w:hAnsi="Verdana"/>
                <w:color w:val="FFFFFF" w:themeColor="background1"/>
                <w:lang w:val="en-US"/>
              </w:rPr>
            </w:pPr>
            <w:r w:rsidRPr="000D0852">
              <w:rPr>
                <w:rFonts w:ascii="Verdana" w:hAnsi="Verdana"/>
                <w:color w:val="FFFFFF" w:themeColor="background1"/>
                <w:lang w:val="en-US"/>
              </w:rPr>
              <w:t xml:space="preserve">(49 </w:t>
            </w:r>
            <w:r w:rsidRPr="000D0852">
              <w:rPr>
                <w:rFonts w:ascii="Verdana" w:hAnsi="Verdana"/>
                <w:color w:val="FFFFFF" w:themeColor="background1"/>
              </w:rPr>
              <w:t>издание</w:t>
            </w:r>
            <w:r w:rsidRPr="000D0852">
              <w:rPr>
                <w:rFonts w:ascii="Verdana" w:hAnsi="Verdana"/>
                <w:color w:val="FFFFFF" w:themeColor="background1"/>
                <w:lang w:val="en-US"/>
              </w:rPr>
              <w:t>)</w:t>
            </w:r>
          </w:p>
          <w:p w:rsidR="002B4D45" w:rsidRDefault="002B4D45" w:rsidP="000D0852">
            <w:pPr>
              <w:ind w:left="321"/>
              <w:rPr>
                <w:rFonts w:ascii="Verdana" w:hAnsi="Verdana"/>
                <w:color w:val="FFFFFF" w:themeColor="background1"/>
                <w:lang w:val="en-US"/>
              </w:rPr>
            </w:pPr>
          </w:p>
          <w:p w:rsidR="00DF1290" w:rsidRDefault="00DF1290" w:rsidP="000D0852">
            <w:pPr>
              <w:ind w:left="321"/>
              <w:rPr>
                <w:rFonts w:ascii="Verdana" w:hAnsi="Verdana"/>
                <w:color w:val="FFFFFF" w:themeColor="background1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/>
                <w:color w:val="FFFFFF" w:themeColor="background1"/>
                <w:lang w:val="en-US"/>
              </w:rPr>
              <w:t>TIMATIC</w:t>
            </w:r>
          </w:p>
          <w:p w:rsidR="00DF1290" w:rsidRPr="000D0852" w:rsidRDefault="00DF1290" w:rsidP="000D0852">
            <w:pPr>
              <w:ind w:left="321"/>
              <w:rPr>
                <w:rFonts w:ascii="Verdana" w:hAnsi="Verdana" w:cs="Times New Roman"/>
                <w:b/>
                <w:color w:val="FFFFFF" w:themeColor="background1"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  <w:p w:rsidR="00B84EE1" w:rsidRPr="000D0852" w:rsidRDefault="00B84EE1">
            <w:pPr>
              <w:rPr>
                <w:lang w:val="en-US"/>
              </w:rPr>
            </w:pPr>
          </w:p>
        </w:tc>
        <w:tc>
          <w:tcPr>
            <w:tcW w:w="7280" w:type="dxa"/>
          </w:tcPr>
          <w:p w:rsidR="00B84EE1" w:rsidRPr="000D0852" w:rsidRDefault="006E3CD2">
            <w:pPr>
              <w:rPr>
                <w:lang w:val="en-US"/>
              </w:rPr>
            </w:pPr>
            <w:r>
              <w:rPr>
                <w:noProof/>
                <w:lang w:bidi="ru-RU"/>
              </w:rPr>
              <w:drawing>
                <wp:inline distT="0" distB="0" distL="0" distR="0" wp14:anchorId="1696AB95" wp14:editId="2D4141E1">
                  <wp:extent cx="4533900" cy="613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09" cy="620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D69" w:rsidRDefault="00C87D69">
      <w:pPr>
        <w:rPr>
          <w:lang w:val="en-US"/>
        </w:rPr>
      </w:pPr>
    </w:p>
    <w:p w:rsidR="00A00051" w:rsidRDefault="00A00051">
      <w:pPr>
        <w:rPr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273"/>
        <w:gridCol w:w="2684"/>
        <w:gridCol w:w="2451"/>
        <w:gridCol w:w="2663"/>
        <w:gridCol w:w="5092"/>
      </w:tblGrid>
      <w:tr w:rsidR="00A00051" w:rsidRPr="00A00051" w:rsidTr="002D1C69">
        <w:trPr>
          <w:trHeight w:val="540"/>
        </w:trPr>
        <w:tc>
          <w:tcPr>
            <w:tcW w:w="2273" w:type="dxa"/>
          </w:tcPr>
          <w:p w:rsidR="00A00051" w:rsidRPr="00A00051" w:rsidRDefault="00A00051" w:rsidP="00A00051">
            <w:pPr>
              <w:jc w:val="center"/>
              <w:rPr>
                <w:b/>
                <w:color w:val="2B7471"/>
              </w:rPr>
            </w:pPr>
            <w:r w:rsidRPr="00A00051">
              <w:rPr>
                <w:b/>
                <w:color w:val="2B7471"/>
              </w:rPr>
              <w:t>Общие правила</w:t>
            </w:r>
          </w:p>
        </w:tc>
        <w:tc>
          <w:tcPr>
            <w:tcW w:w="2684" w:type="dxa"/>
          </w:tcPr>
          <w:p w:rsidR="00A00051" w:rsidRPr="00A00051" w:rsidRDefault="00A00051" w:rsidP="00A00051">
            <w:pPr>
              <w:jc w:val="center"/>
              <w:rPr>
                <w:b/>
                <w:color w:val="2B7471"/>
              </w:rPr>
            </w:pPr>
            <w:r w:rsidRPr="00A00051">
              <w:rPr>
                <w:b/>
                <w:color w:val="2B7471"/>
              </w:rPr>
              <w:t xml:space="preserve">Документы, микрочипы и </w:t>
            </w:r>
            <w:proofErr w:type="spellStart"/>
            <w:r w:rsidRPr="00A00051">
              <w:rPr>
                <w:b/>
                <w:color w:val="2B7471"/>
              </w:rPr>
              <w:t>т.д</w:t>
            </w:r>
            <w:proofErr w:type="spellEnd"/>
            <w:r w:rsidR="00DD0294" w:rsidRPr="00DD0294">
              <w:rPr>
                <w:b/>
                <w:color w:val="2B7471"/>
              </w:rPr>
              <w:t xml:space="preserve"> </w:t>
            </w:r>
            <w:r w:rsidRPr="00A00051">
              <w:rPr>
                <w:b/>
                <w:color w:val="2B7471"/>
              </w:rPr>
              <w:t>/ количество животных</w:t>
            </w:r>
          </w:p>
        </w:tc>
        <w:tc>
          <w:tcPr>
            <w:tcW w:w="2451" w:type="dxa"/>
          </w:tcPr>
          <w:p w:rsidR="00A00051" w:rsidRPr="00A00051" w:rsidRDefault="00A00051" w:rsidP="00A00051">
            <w:pPr>
              <w:jc w:val="center"/>
              <w:rPr>
                <w:b/>
                <w:color w:val="2B7471"/>
              </w:rPr>
            </w:pPr>
            <w:r w:rsidRPr="00A00051">
              <w:rPr>
                <w:b/>
                <w:color w:val="2B7471"/>
              </w:rPr>
              <w:t>Период карантина</w:t>
            </w:r>
          </w:p>
        </w:tc>
        <w:tc>
          <w:tcPr>
            <w:tcW w:w="2663" w:type="dxa"/>
          </w:tcPr>
          <w:p w:rsidR="00A00051" w:rsidRPr="00A00051" w:rsidRDefault="00A00051" w:rsidP="00A00051">
            <w:pPr>
              <w:jc w:val="center"/>
              <w:rPr>
                <w:b/>
                <w:color w:val="2B7471"/>
              </w:rPr>
            </w:pPr>
            <w:r w:rsidRPr="00A00051">
              <w:rPr>
                <w:b/>
                <w:color w:val="2B7471"/>
              </w:rPr>
              <w:t>Контактные телефоны</w:t>
            </w:r>
          </w:p>
        </w:tc>
        <w:tc>
          <w:tcPr>
            <w:tcW w:w="5092" w:type="dxa"/>
          </w:tcPr>
          <w:p w:rsidR="00A00051" w:rsidRPr="00A00051" w:rsidRDefault="00A00051" w:rsidP="00A00051">
            <w:pPr>
              <w:jc w:val="center"/>
              <w:rPr>
                <w:b/>
                <w:color w:val="2B7471"/>
              </w:rPr>
            </w:pPr>
            <w:r w:rsidRPr="00A00051">
              <w:rPr>
                <w:b/>
                <w:color w:val="2B7471"/>
              </w:rPr>
              <w:t>Примечание</w:t>
            </w:r>
          </w:p>
        </w:tc>
      </w:tr>
      <w:tr w:rsidR="00A00051" w:rsidRPr="00A00051" w:rsidTr="009F7161">
        <w:tc>
          <w:tcPr>
            <w:tcW w:w="2273" w:type="dxa"/>
          </w:tcPr>
          <w:p w:rsidR="00CA194E" w:rsidRDefault="00DF5141" w:rsidP="00E10CAA">
            <w:pPr>
              <w:pStyle w:val="1"/>
              <w:jc w:val="both"/>
              <w:outlineLvl w:val="0"/>
              <w:rPr>
                <w:rFonts w:asciiTheme="minorHAnsi" w:hAnsiTheme="minorHAnsi" w:cstheme="minorHAnsi"/>
                <w:b/>
                <w:color w:val="2B747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B7471"/>
                <w:sz w:val="22"/>
              </w:rPr>
              <w:t xml:space="preserve">Домашние животные могут ввозится </w:t>
            </w:r>
            <w:r w:rsidR="00CA194E">
              <w:rPr>
                <w:rFonts w:asciiTheme="minorHAnsi" w:hAnsiTheme="minorHAnsi" w:cstheme="minorHAnsi"/>
                <w:b/>
                <w:color w:val="2B7471"/>
                <w:sz w:val="22"/>
              </w:rPr>
              <w:t>багажом в кабине, как зарегистрированный багажа или в качестве груза</w:t>
            </w:r>
          </w:p>
          <w:p w:rsidR="00E10CAA" w:rsidRDefault="00E10CAA" w:rsidP="00E10CAA">
            <w:pPr>
              <w:pStyle w:val="1"/>
              <w:jc w:val="both"/>
              <w:outlineLvl w:val="0"/>
              <w:rPr>
                <w:rFonts w:cstheme="minorHAnsi"/>
                <w:b/>
              </w:rPr>
            </w:pPr>
            <w:r w:rsidRPr="00E10CAA">
              <w:rPr>
                <w:rFonts w:asciiTheme="minorHAnsi" w:hAnsiTheme="minorHAnsi" w:cstheme="minorHAnsi"/>
                <w:b/>
                <w:color w:val="2B7471"/>
                <w:sz w:val="22"/>
              </w:rPr>
              <w:t>Правила карантина для собак и кошек, ввозимые в Корею</w:t>
            </w:r>
          </w:p>
          <w:p w:rsidR="00A00051" w:rsidRPr="00DD0294" w:rsidRDefault="002A363B" w:rsidP="002A363B">
            <w:pPr>
              <w:jc w:val="both"/>
              <w:rPr>
                <w:rFonts w:cstheme="minorHAnsi"/>
                <w:b/>
              </w:rPr>
            </w:pPr>
            <w:r w:rsidRPr="00DD0294">
              <w:rPr>
                <w:rFonts w:cstheme="minorHAnsi"/>
                <w:b/>
              </w:rPr>
              <w:t>Внедрение микрочипа</w:t>
            </w:r>
            <w:r w:rsidRPr="002A363B">
              <w:rPr>
                <w:rFonts w:cstheme="minorHAnsi"/>
              </w:rPr>
              <w:t xml:space="preserve"> и </w:t>
            </w:r>
            <w:r w:rsidRPr="00DD0294">
              <w:rPr>
                <w:rFonts w:cstheme="minorHAnsi"/>
                <w:b/>
              </w:rPr>
              <w:t>тест на</w:t>
            </w:r>
            <w:r w:rsidRPr="002A363B">
              <w:rPr>
                <w:rFonts w:cstheme="minorHAnsi"/>
              </w:rPr>
              <w:t xml:space="preserve"> нейтрализующие антитела к </w:t>
            </w:r>
            <w:r w:rsidRPr="00DD0294">
              <w:rPr>
                <w:rFonts w:cstheme="minorHAnsi"/>
                <w:b/>
              </w:rPr>
              <w:t>бешенству</w:t>
            </w:r>
          </w:p>
          <w:p w:rsidR="00EB25B8" w:rsidRDefault="00EB25B8" w:rsidP="002A363B">
            <w:pPr>
              <w:jc w:val="both"/>
            </w:pPr>
          </w:p>
          <w:p w:rsidR="00E1783F" w:rsidRDefault="00E1783F" w:rsidP="002A36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2B7471"/>
              </w:rPr>
              <w:t xml:space="preserve">Птицы </w:t>
            </w:r>
            <w:r w:rsidRPr="00E1783F">
              <w:rPr>
                <w:rFonts w:cstheme="minorHAnsi"/>
              </w:rPr>
              <w:t xml:space="preserve">могут </w:t>
            </w:r>
            <w:r>
              <w:rPr>
                <w:rFonts w:cstheme="minorHAnsi"/>
              </w:rPr>
              <w:t>ввозиться в Корею только со следующих стран:</w:t>
            </w:r>
          </w:p>
          <w:p w:rsidR="00E1783F" w:rsidRPr="002B4D45" w:rsidRDefault="00E1783F" w:rsidP="002A363B">
            <w:pPr>
              <w:jc w:val="both"/>
              <w:rPr>
                <w:rFonts w:cstheme="minorHAnsi"/>
              </w:rPr>
            </w:pPr>
          </w:p>
          <w:p w:rsidR="00E1783F" w:rsidRPr="00E1783F" w:rsidRDefault="00E423C3" w:rsidP="002A363B">
            <w:pPr>
              <w:jc w:val="both"/>
            </w:pPr>
            <w:r>
              <w:t>Австралия, Канада, Китайский Тайбэй, Дания, Франция, Германия, Венгрия, Нидерланды, Новая Зеландия, Польша, Испания, Великобритания и США</w:t>
            </w:r>
          </w:p>
        </w:tc>
        <w:tc>
          <w:tcPr>
            <w:tcW w:w="2684" w:type="dxa"/>
          </w:tcPr>
          <w:p w:rsidR="002D1C69" w:rsidRPr="002D1C69" w:rsidRDefault="002D1C69" w:rsidP="009F7161">
            <w:pPr>
              <w:pStyle w:val="aa"/>
              <w:ind w:left="236"/>
              <w:jc w:val="both"/>
              <w:rPr>
                <w:rFonts w:asciiTheme="minorHAnsi" w:hAnsiTheme="minorHAnsi" w:cstheme="minorHAnsi"/>
                <w:b/>
                <w:color w:val="2B7471"/>
              </w:rPr>
            </w:pPr>
          </w:p>
          <w:p w:rsidR="009F7161" w:rsidRPr="002D1C69" w:rsidRDefault="00306C14" w:rsidP="009F7161">
            <w:pPr>
              <w:pStyle w:val="aa"/>
              <w:ind w:left="236"/>
              <w:jc w:val="both"/>
              <w:rPr>
                <w:rFonts w:asciiTheme="minorHAnsi" w:hAnsiTheme="minorHAnsi" w:cstheme="minorHAnsi"/>
                <w:b/>
                <w:color w:val="2B7471"/>
              </w:rPr>
            </w:pPr>
            <w:r w:rsidRPr="002D1C69">
              <w:rPr>
                <w:rFonts w:asciiTheme="minorHAnsi" w:hAnsiTheme="minorHAnsi" w:cstheme="minorHAnsi"/>
                <w:b/>
                <w:color w:val="2B7471"/>
              </w:rPr>
              <w:t>Для собак и кошек:</w:t>
            </w:r>
          </w:p>
          <w:p w:rsidR="002D1C69" w:rsidRPr="00306C14" w:rsidRDefault="002D1C69" w:rsidP="009F7161">
            <w:pPr>
              <w:pStyle w:val="aa"/>
              <w:ind w:left="236"/>
              <w:jc w:val="both"/>
              <w:rPr>
                <w:rFonts w:asciiTheme="minorHAnsi" w:hAnsiTheme="minorHAnsi" w:cstheme="minorHAnsi"/>
                <w:b/>
              </w:rPr>
            </w:pPr>
          </w:p>
          <w:p w:rsidR="00C50E43" w:rsidRPr="00C50E43" w:rsidRDefault="00C50E43" w:rsidP="00C50E43">
            <w:pPr>
              <w:pStyle w:val="aa"/>
              <w:numPr>
                <w:ilvl w:val="0"/>
                <w:numId w:val="3"/>
              </w:numPr>
              <w:ind w:left="236" w:hanging="283"/>
              <w:jc w:val="both"/>
              <w:rPr>
                <w:rFonts w:asciiTheme="minorHAnsi" w:hAnsiTheme="minorHAnsi" w:cstheme="minorHAnsi"/>
              </w:rPr>
            </w:pPr>
            <w:r w:rsidRPr="00C20296">
              <w:rPr>
                <w:rFonts w:asciiTheme="minorHAnsi" w:hAnsiTheme="minorHAnsi" w:cstheme="minorHAnsi"/>
                <w:b/>
              </w:rPr>
              <w:t>Медицинский сертификат</w:t>
            </w:r>
            <w:r w:rsidRPr="00C50E43">
              <w:rPr>
                <w:rFonts w:asciiTheme="minorHAnsi" w:hAnsiTheme="minorHAnsi" w:cstheme="minorHAnsi"/>
              </w:rPr>
              <w:t xml:space="preserve"> животного, оформленный экспортируемой стороной</w:t>
            </w:r>
          </w:p>
          <w:p w:rsidR="00C50E43" w:rsidRPr="00C20296" w:rsidRDefault="00C50E43" w:rsidP="00C50E43">
            <w:pPr>
              <w:pStyle w:val="aa"/>
              <w:numPr>
                <w:ilvl w:val="0"/>
                <w:numId w:val="3"/>
              </w:numPr>
              <w:ind w:left="236" w:hanging="236"/>
              <w:jc w:val="both"/>
              <w:rPr>
                <w:rFonts w:asciiTheme="minorHAnsi" w:hAnsiTheme="minorHAnsi" w:cstheme="minorHAnsi"/>
                <w:b/>
              </w:rPr>
            </w:pPr>
            <w:r w:rsidRPr="00C20296">
              <w:rPr>
                <w:rFonts w:asciiTheme="minorHAnsi" w:hAnsiTheme="minorHAnsi" w:cstheme="minorHAnsi"/>
                <w:b/>
              </w:rPr>
              <w:t>Идентификационный номер микрочипа и информация о тесте на нейтрализующие антитела к бешенству</w:t>
            </w:r>
          </w:p>
          <w:p w:rsidR="00A00051" w:rsidRPr="00C50E43" w:rsidRDefault="00C50E43" w:rsidP="00C50E43">
            <w:pPr>
              <w:pStyle w:val="aa"/>
              <w:numPr>
                <w:ilvl w:val="0"/>
                <w:numId w:val="3"/>
              </w:numPr>
              <w:ind w:left="236" w:hanging="236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C00F97">
              <w:rPr>
                <w:rFonts w:asciiTheme="minorHAnsi" w:hAnsiTheme="minorHAnsi" w:cstheme="minorHAnsi"/>
                <w:b/>
              </w:rPr>
              <w:t>Максимальное количество</w:t>
            </w:r>
            <w:r w:rsidRPr="00C50E43">
              <w:rPr>
                <w:rFonts w:asciiTheme="minorHAnsi" w:hAnsiTheme="minorHAnsi" w:cstheme="minorHAnsi"/>
              </w:rPr>
              <w:t xml:space="preserve"> импортируемых животных, разрешенных без предварительного сообщения - </w:t>
            </w:r>
            <w:r w:rsidRPr="00C20296">
              <w:rPr>
                <w:rFonts w:asciiTheme="minorHAnsi" w:hAnsiTheme="minorHAnsi" w:cstheme="minorHAnsi"/>
                <w:b/>
              </w:rPr>
              <w:t>4 или менее</w:t>
            </w:r>
          </w:p>
        </w:tc>
        <w:tc>
          <w:tcPr>
            <w:tcW w:w="2451" w:type="dxa"/>
          </w:tcPr>
          <w:p w:rsidR="002D1C69" w:rsidRDefault="002D1C69" w:rsidP="00AC0C1E">
            <w:pPr>
              <w:pStyle w:val="aa"/>
              <w:ind w:left="15" w:hanging="15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:rsidR="00AC0C1E" w:rsidRPr="002D1C69" w:rsidRDefault="00AC0C1E" w:rsidP="00AC0C1E">
            <w:pPr>
              <w:pStyle w:val="aa"/>
              <w:ind w:left="15" w:hanging="15"/>
              <w:jc w:val="both"/>
              <w:rPr>
                <w:rFonts w:asciiTheme="minorHAnsi" w:hAnsiTheme="minorHAnsi" w:cstheme="minorHAnsi"/>
                <w:b/>
                <w:color w:val="2B7471"/>
              </w:rPr>
            </w:pPr>
            <w:r w:rsidRPr="002D1C69">
              <w:rPr>
                <w:rFonts w:asciiTheme="minorHAnsi" w:hAnsiTheme="minorHAnsi" w:cstheme="minorHAnsi"/>
                <w:b/>
                <w:color w:val="2B7471"/>
              </w:rPr>
              <w:t>Собаки и кошки 90 дней от роду и более</w:t>
            </w:r>
          </w:p>
          <w:p w:rsidR="00AC0C1E" w:rsidRPr="00AC0C1E" w:rsidRDefault="00AC0C1E" w:rsidP="00507ACC">
            <w:pPr>
              <w:pStyle w:val="aa"/>
              <w:numPr>
                <w:ilvl w:val="0"/>
                <w:numId w:val="3"/>
              </w:numPr>
              <w:tabs>
                <w:tab w:val="left" w:pos="157"/>
              </w:tabs>
              <w:ind w:left="0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AC0C1E">
              <w:rPr>
                <w:rFonts w:asciiTheme="minorHAnsi" w:hAnsiTheme="minorHAnsi" w:cstheme="minorHAnsi"/>
                <w:color w:val="auto"/>
              </w:rPr>
              <w:t xml:space="preserve">В случае если животное определяется микрочипом, внедренным в тело или результат теста на нейтрализующие антитела </w:t>
            </w:r>
            <w:proofErr w:type="gramStart"/>
            <w:r w:rsidRPr="00AC0C1E">
              <w:rPr>
                <w:rFonts w:asciiTheme="minorHAnsi" w:hAnsiTheme="minorHAnsi" w:cstheme="minorHAnsi"/>
                <w:color w:val="auto"/>
              </w:rPr>
              <w:t>к бешенству</w:t>
            </w:r>
            <w:proofErr w:type="gramEnd"/>
            <w:r w:rsidRPr="00AC0C1E">
              <w:rPr>
                <w:rFonts w:asciiTheme="minorHAnsi" w:hAnsiTheme="minorHAnsi" w:cstheme="minorHAnsi"/>
                <w:color w:val="auto"/>
              </w:rPr>
              <w:t xml:space="preserve"> был 0.5 </w:t>
            </w:r>
            <w:r w:rsidRPr="00AC0C1E">
              <w:rPr>
                <w:rFonts w:asciiTheme="minorHAnsi" w:hAnsiTheme="minorHAnsi" w:cstheme="minorHAnsi"/>
                <w:color w:val="auto"/>
                <w:lang w:val="en-US"/>
              </w:rPr>
              <w:t>IU</w:t>
            </w:r>
            <w:r w:rsidRPr="00AC0C1E">
              <w:rPr>
                <w:rFonts w:asciiTheme="minorHAnsi" w:hAnsiTheme="minorHAnsi" w:cstheme="minorHAnsi"/>
                <w:color w:val="auto"/>
              </w:rPr>
              <w:t>/</w:t>
            </w:r>
            <w:r w:rsidRPr="00AC0C1E">
              <w:rPr>
                <w:rFonts w:asciiTheme="minorHAnsi" w:hAnsiTheme="minorHAnsi" w:cstheme="minorHAnsi"/>
                <w:color w:val="auto"/>
                <w:lang w:val="en-US"/>
              </w:rPr>
              <w:t>ml</w:t>
            </w:r>
            <w:r w:rsidRPr="00AC0C1E">
              <w:rPr>
                <w:rFonts w:asciiTheme="minorHAnsi" w:hAnsiTheme="minorHAnsi" w:cstheme="minorHAnsi"/>
                <w:color w:val="auto"/>
              </w:rPr>
              <w:t xml:space="preserve"> и больше - </w:t>
            </w:r>
            <w:r w:rsidRPr="00EB25B8">
              <w:rPr>
                <w:rFonts w:asciiTheme="minorHAnsi" w:hAnsiTheme="minorHAnsi" w:cstheme="minorHAnsi"/>
                <w:b/>
                <w:color w:val="auto"/>
              </w:rPr>
              <w:t>1 день</w:t>
            </w:r>
            <w:r w:rsidRPr="00AC0C1E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C20296" w:rsidRDefault="00C20296" w:rsidP="00AC0C1E">
            <w:pPr>
              <w:pStyle w:val="aa"/>
              <w:tabs>
                <w:tab w:val="left" w:pos="474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AC0C1E" w:rsidRPr="002D1C69" w:rsidRDefault="00AC0C1E" w:rsidP="00AC0C1E">
            <w:pPr>
              <w:pStyle w:val="aa"/>
              <w:tabs>
                <w:tab w:val="left" w:pos="474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2B7471"/>
              </w:rPr>
            </w:pPr>
            <w:r w:rsidRPr="002D1C69">
              <w:rPr>
                <w:rFonts w:asciiTheme="minorHAnsi" w:hAnsiTheme="minorHAnsi" w:cstheme="minorHAnsi"/>
                <w:b/>
                <w:color w:val="2B7471"/>
              </w:rPr>
              <w:t>Собаки и кошки 90 дней от роду и более с регионов свободных от бешенства</w:t>
            </w:r>
          </w:p>
          <w:p w:rsidR="00AC0C1E" w:rsidRPr="00AC0C1E" w:rsidRDefault="00AC0C1E" w:rsidP="00AC0C1E">
            <w:pPr>
              <w:pStyle w:val="aa"/>
              <w:tabs>
                <w:tab w:val="left" w:pos="474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AC0C1E" w:rsidRDefault="00AC0C1E" w:rsidP="00507ACC">
            <w:pPr>
              <w:pStyle w:val="aa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AC0C1E">
              <w:rPr>
                <w:rFonts w:asciiTheme="minorHAnsi" w:hAnsiTheme="minorHAnsi" w:cstheme="minorHAnsi"/>
                <w:color w:val="auto"/>
              </w:rPr>
              <w:t xml:space="preserve">В случае если животное определяется микрочипом, внедренным в тело – </w:t>
            </w:r>
          </w:p>
          <w:p w:rsidR="00AC0C1E" w:rsidRPr="00EB25B8" w:rsidRDefault="00AC0C1E" w:rsidP="00507ACC">
            <w:pPr>
              <w:tabs>
                <w:tab w:val="left" w:pos="176"/>
              </w:tabs>
              <w:jc w:val="both"/>
              <w:rPr>
                <w:rFonts w:cstheme="minorHAnsi"/>
                <w:b/>
              </w:rPr>
            </w:pPr>
            <w:r w:rsidRPr="00EB25B8">
              <w:rPr>
                <w:rFonts w:cstheme="minorHAnsi"/>
                <w:b/>
              </w:rPr>
              <w:t>1 день</w:t>
            </w:r>
          </w:p>
          <w:p w:rsidR="00A00051" w:rsidRPr="00A00051" w:rsidRDefault="00A00051" w:rsidP="00AC0C1E">
            <w:pPr>
              <w:jc w:val="both"/>
              <w:rPr>
                <w:b/>
              </w:rPr>
            </w:pPr>
          </w:p>
        </w:tc>
        <w:tc>
          <w:tcPr>
            <w:tcW w:w="2663" w:type="dxa"/>
          </w:tcPr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  <w:b/>
                <w:color w:val="2B7471"/>
              </w:rPr>
              <w:t>Телефонные номера основных аэропортов и морских портов</w:t>
            </w:r>
            <w:r w:rsidRPr="00AC0C1E">
              <w:rPr>
                <w:rFonts w:asciiTheme="minorHAnsi" w:hAnsiTheme="minorHAnsi" w:cstheme="minorHAnsi"/>
                <w:color w:val="2B7471"/>
              </w:rPr>
              <w:t xml:space="preserve"> </w:t>
            </w:r>
            <w:r w:rsidRPr="00AC0C1E">
              <w:rPr>
                <w:rFonts w:asciiTheme="minorHAnsi" w:hAnsiTheme="minorHAnsi" w:cstheme="minorHAnsi"/>
              </w:rPr>
              <w:t>(</w:t>
            </w:r>
            <w:hyperlink r:id="rId6" w:history="1">
              <w:r w:rsidRPr="00AC0C1E">
                <w:rPr>
                  <w:rStyle w:val="ab"/>
                  <w:rFonts w:asciiTheme="minorHAnsi" w:hAnsiTheme="minorHAnsi" w:cstheme="minorHAnsi"/>
                  <w:lang w:val="en-US"/>
                </w:rPr>
                <w:t>https</w:t>
              </w:r>
              <w:r w:rsidRPr="00AC0C1E">
                <w:rPr>
                  <w:rStyle w:val="ab"/>
                  <w:rFonts w:asciiTheme="minorHAnsi" w:hAnsiTheme="minorHAnsi" w:cstheme="minorHAnsi"/>
                </w:rPr>
                <w:t>://</w:t>
              </w:r>
              <w:r w:rsidRPr="00AC0C1E">
                <w:rPr>
                  <w:rStyle w:val="ab"/>
                  <w:rFonts w:asciiTheme="minorHAnsi" w:hAnsiTheme="minorHAnsi" w:cstheme="minorHAnsi"/>
                  <w:lang w:val="en-US"/>
                </w:rPr>
                <w:t>www</w:t>
              </w:r>
              <w:r w:rsidRPr="00AC0C1E">
                <w:rPr>
                  <w:rStyle w:val="ab"/>
                  <w:rFonts w:asciiTheme="minorHAnsi" w:hAnsiTheme="minorHAnsi" w:cstheme="minorHAnsi"/>
                </w:rPr>
                <w:t>.</w:t>
              </w:r>
              <w:proofErr w:type="spellStart"/>
              <w:r w:rsidRPr="00AC0C1E">
                <w:rPr>
                  <w:rStyle w:val="ab"/>
                  <w:rFonts w:asciiTheme="minorHAnsi" w:hAnsiTheme="minorHAnsi" w:cstheme="minorHAnsi"/>
                  <w:lang w:val="en-US"/>
                </w:rPr>
                <w:t>gia</w:t>
              </w:r>
              <w:proofErr w:type="spellEnd"/>
              <w:r w:rsidRPr="00AC0C1E">
                <w:rPr>
                  <w:rStyle w:val="ab"/>
                  <w:rFonts w:asciiTheme="minorHAnsi" w:hAnsiTheme="minorHAnsi" w:cstheme="minorHAnsi"/>
                </w:rPr>
                <w:t>.</w:t>
              </w:r>
              <w:r w:rsidRPr="00AC0C1E">
                <w:rPr>
                  <w:rStyle w:val="ab"/>
                  <w:rFonts w:asciiTheme="minorHAnsi" w:hAnsiTheme="minorHAnsi" w:cstheme="minorHAnsi"/>
                  <w:lang w:val="en-US"/>
                </w:rPr>
                <w:t>go</w:t>
              </w:r>
              <w:r w:rsidRPr="00AC0C1E">
                <w:rPr>
                  <w:rStyle w:val="ab"/>
                  <w:rFonts w:asciiTheme="minorHAnsi" w:hAnsiTheme="minorHAnsi" w:cstheme="minorHAnsi"/>
                </w:rPr>
                <w:t>.</w:t>
              </w:r>
              <w:proofErr w:type="spellStart"/>
              <w:r w:rsidRPr="00AC0C1E">
                <w:rPr>
                  <w:rStyle w:val="ab"/>
                  <w:rFonts w:asciiTheme="minorHAnsi" w:hAnsiTheme="minorHAnsi" w:cstheme="minorHAnsi"/>
                  <w:lang w:val="en-US"/>
                </w:rPr>
                <w:t>kr</w:t>
              </w:r>
              <w:proofErr w:type="spellEnd"/>
            </w:hyperlink>
            <w:r w:rsidRPr="00AC0C1E">
              <w:rPr>
                <w:rFonts w:asciiTheme="minorHAnsi" w:hAnsiTheme="minorHAnsi" w:cstheme="minorHAnsi"/>
              </w:rPr>
              <w:t>)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Аэропорт </w:t>
            </w:r>
            <w:proofErr w:type="spellStart"/>
            <w:r w:rsidRPr="00AC0C1E">
              <w:rPr>
                <w:rFonts w:asciiTheme="minorHAnsi" w:hAnsiTheme="minorHAnsi" w:cstheme="minorHAnsi"/>
                <w:lang w:val="en-US"/>
              </w:rPr>
              <w:t>Gimpo</w:t>
            </w:r>
            <w:proofErr w:type="spellEnd"/>
            <w:r w:rsidRPr="00AC0C1E">
              <w:rPr>
                <w:rFonts w:asciiTheme="minorHAnsi" w:hAnsiTheme="minorHAnsi" w:cstheme="minorHAnsi"/>
              </w:rPr>
              <w:t xml:space="preserve"> 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+ 82-2-2664-2601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Аэропорт </w:t>
            </w:r>
            <w:r w:rsidRPr="00AC0C1E">
              <w:rPr>
                <w:rFonts w:asciiTheme="minorHAnsi" w:hAnsiTheme="minorHAnsi" w:cstheme="minorHAnsi"/>
                <w:lang w:val="en-US"/>
              </w:rPr>
              <w:t>Incheon</w:t>
            </w:r>
            <w:r w:rsidRPr="00AC0C1E">
              <w:rPr>
                <w:rFonts w:asciiTheme="minorHAnsi" w:hAnsiTheme="minorHAnsi" w:cstheme="minorHAnsi"/>
              </w:rPr>
              <w:t xml:space="preserve"> 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+82-32-740-2660-1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Морской порт </w:t>
            </w:r>
            <w:r w:rsidRPr="00AC0C1E">
              <w:rPr>
                <w:rFonts w:asciiTheme="minorHAnsi" w:hAnsiTheme="minorHAnsi" w:cstheme="minorHAnsi"/>
                <w:lang w:val="en-US"/>
              </w:rPr>
              <w:t>Incheon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+82-32-883-4938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Аэропорт </w:t>
            </w:r>
            <w:proofErr w:type="spellStart"/>
            <w:r w:rsidRPr="00AC0C1E">
              <w:rPr>
                <w:rFonts w:asciiTheme="minorHAnsi" w:hAnsiTheme="minorHAnsi" w:cstheme="minorHAnsi"/>
                <w:lang w:val="en-US"/>
              </w:rPr>
              <w:t>Gimhae</w:t>
            </w:r>
            <w:proofErr w:type="spellEnd"/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+82-51-971-1925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Морской порт </w:t>
            </w:r>
            <w:r w:rsidRPr="00AC0C1E">
              <w:rPr>
                <w:rFonts w:asciiTheme="minorHAnsi" w:hAnsiTheme="minorHAnsi" w:cstheme="minorHAnsi"/>
                <w:lang w:val="en-US"/>
              </w:rPr>
              <w:t>Busan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+82-51-469-0822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Аэропорт </w:t>
            </w:r>
            <w:proofErr w:type="spellStart"/>
            <w:r w:rsidRPr="00AC0C1E">
              <w:rPr>
                <w:rFonts w:asciiTheme="minorHAnsi" w:hAnsiTheme="minorHAnsi" w:cstheme="minorHAnsi"/>
                <w:lang w:val="en-US"/>
              </w:rPr>
              <w:t>Muan</w:t>
            </w:r>
            <w:proofErr w:type="spellEnd"/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+82-62-975-6033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 xml:space="preserve">Морской порт </w:t>
            </w:r>
            <w:proofErr w:type="spellStart"/>
            <w:r w:rsidRPr="00AC0C1E">
              <w:rPr>
                <w:rFonts w:asciiTheme="minorHAnsi" w:hAnsiTheme="minorHAnsi" w:cstheme="minorHAnsi"/>
                <w:lang w:val="en-US"/>
              </w:rPr>
              <w:t>Gunsan</w:t>
            </w:r>
            <w:proofErr w:type="spellEnd"/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  <w:r w:rsidRPr="00AC0C1E">
              <w:rPr>
                <w:rFonts w:asciiTheme="minorHAnsi" w:hAnsiTheme="minorHAnsi" w:cstheme="minorHAnsi"/>
              </w:rPr>
              <w:t>+82-63-442-5071</w:t>
            </w: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</w:rPr>
            </w:pPr>
          </w:p>
          <w:p w:rsidR="00AC0C1E" w:rsidRPr="00AC0C1E" w:rsidRDefault="00AC0C1E" w:rsidP="00AC0C1E">
            <w:pPr>
              <w:pStyle w:val="aa"/>
              <w:ind w:left="169"/>
              <w:rPr>
                <w:rFonts w:asciiTheme="minorHAnsi" w:hAnsiTheme="minorHAnsi" w:cstheme="minorHAnsi"/>
                <w:lang w:val="en-US"/>
              </w:rPr>
            </w:pPr>
            <w:r w:rsidRPr="00AC0C1E">
              <w:rPr>
                <w:rFonts w:asciiTheme="minorHAnsi" w:hAnsiTheme="minorHAnsi" w:cstheme="minorHAnsi"/>
              </w:rPr>
              <w:t xml:space="preserve">Аэропорт </w:t>
            </w:r>
            <w:proofErr w:type="spellStart"/>
            <w:r w:rsidRPr="00AC0C1E">
              <w:rPr>
                <w:rFonts w:asciiTheme="minorHAnsi" w:hAnsiTheme="minorHAnsi" w:cstheme="minorHAnsi"/>
                <w:lang w:val="en-US"/>
              </w:rPr>
              <w:t>Jeju</w:t>
            </w:r>
            <w:proofErr w:type="spellEnd"/>
          </w:p>
          <w:p w:rsidR="00A00051" w:rsidRPr="00A00051" w:rsidRDefault="00AC0C1E" w:rsidP="009F7161">
            <w:pPr>
              <w:pStyle w:val="aa"/>
              <w:ind w:left="169"/>
              <w:rPr>
                <w:b/>
                <w:color w:val="auto"/>
              </w:rPr>
            </w:pPr>
            <w:r w:rsidRPr="00AC0C1E">
              <w:rPr>
                <w:rFonts w:asciiTheme="minorHAnsi" w:hAnsiTheme="minorHAnsi" w:cstheme="minorHAnsi"/>
                <w:lang w:val="en-US"/>
              </w:rPr>
              <w:t>+82-64-746-0761</w:t>
            </w:r>
          </w:p>
        </w:tc>
        <w:tc>
          <w:tcPr>
            <w:tcW w:w="5092" w:type="dxa"/>
          </w:tcPr>
          <w:p w:rsidR="00770A51" w:rsidRPr="00770A51" w:rsidRDefault="00770A51" w:rsidP="00770A51">
            <w:pPr>
              <w:jc w:val="both"/>
              <w:rPr>
                <w:rFonts w:cstheme="minorHAnsi"/>
                <w:b/>
                <w:color w:val="2B7471"/>
              </w:rPr>
            </w:pPr>
            <w:r w:rsidRPr="00770A51">
              <w:rPr>
                <w:rFonts w:cstheme="minorHAnsi"/>
                <w:b/>
                <w:color w:val="2B7471"/>
              </w:rPr>
              <w:t>Регионы, свободные от бешенства согласно Всемирной организации по охране здоровья животных (10.11.5)</w:t>
            </w:r>
          </w:p>
          <w:p w:rsidR="00770A51" w:rsidRPr="00770A51" w:rsidRDefault="00770A51" w:rsidP="00770A51">
            <w:pPr>
              <w:jc w:val="both"/>
              <w:rPr>
                <w:rFonts w:cstheme="minorHAnsi"/>
              </w:rPr>
            </w:pPr>
          </w:p>
          <w:p w:rsidR="00770A51" w:rsidRDefault="00770A51" w:rsidP="00770A51">
            <w:pPr>
              <w:jc w:val="both"/>
              <w:rPr>
                <w:rFonts w:cstheme="minorHAnsi"/>
              </w:rPr>
            </w:pPr>
            <w:r w:rsidRPr="00770A51">
              <w:rPr>
                <w:rFonts w:cstheme="minorHAnsi"/>
              </w:rPr>
              <w:t xml:space="preserve">Япония, Тайвань, Кипр, Австралия, Новая Зеландия, Португалия, Исландия, Гуам, Гавайи, Самоа, Каймановы острова, французская Полинезия, Мартиника, Реюнион, </w:t>
            </w:r>
            <w:proofErr w:type="spellStart"/>
            <w:r w:rsidRPr="00770A51">
              <w:rPr>
                <w:rFonts w:cstheme="minorHAnsi"/>
              </w:rPr>
              <w:t>Уоллис</w:t>
            </w:r>
            <w:proofErr w:type="spellEnd"/>
            <w:r w:rsidRPr="00770A51">
              <w:rPr>
                <w:rFonts w:cstheme="minorHAnsi"/>
              </w:rPr>
              <w:t xml:space="preserve"> и </w:t>
            </w:r>
            <w:proofErr w:type="spellStart"/>
            <w:r w:rsidRPr="00770A51">
              <w:rPr>
                <w:rFonts w:cstheme="minorHAnsi"/>
              </w:rPr>
              <w:t>Футуна</w:t>
            </w:r>
            <w:proofErr w:type="spellEnd"/>
            <w:r w:rsidRPr="00770A51">
              <w:rPr>
                <w:rFonts w:cstheme="minorHAnsi"/>
              </w:rPr>
              <w:t>, Албания, Доминиканская Республика, Македония, Лихтенштейн, Малайзия, Швейцария</w:t>
            </w:r>
          </w:p>
          <w:p w:rsidR="009F7161" w:rsidRDefault="009F7161" w:rsidP="009F7161">
            <w:pPr>
              <w:tabs>
                <w:tab w:val="left" w:pos="474"/>
              </w:tabs>
              <w:ind w:left="22" w:hanging="22"/>
              <w:jc w:val="both"/>
              <w:rPr>
                <w:rFonts w:asciiTheme="majorHAnsi" w:hAnsiTheme="majorHAnsi" w:cstheme="majorHAnsi"/>
                <w:b/>
                <w:color w:val="2B7471"/>
              </w:rPr>
            </w:pPr>
          </w:p>
          <w:p w:rsidR="009F7161" w:rsidRPr="009F7161" w:rsidRDefault="009F7161" w:rsidP="009F7161">
            <w:pPr>
              <w:tabs>
                <w:tab w:val="left" w:pos="474"/>
              </w:tabs>
              <w:ind w:left="22" w:hanging="22"/>
              <w:jc w:val="both"/>
              <w:rPr>
                <w:rFonts w:asciiTheme="majorHAnsi" w:hAnsiTheme="majorHAnsi" w:cstheme="majorHAnsi"/>
                <w:b/>
                <w:color w:val="2B7471"/>
              </w:rPr>
            </w:pPr>
            <w:r w:rsidRPr="009F7161">
              <w:rPr>
                <w:rFonts w:asciiTheme="majorHAnsi" w:hAnsiTheme="majorHAnsi" w:cstheme="majorHAnsi"/>
                <w:b/>
                <w:color w:val="2B7471"/>
              </w:rPr>
              <w:t>Международно признанные лаборатории по контролю бешенства (пример)</w:t>
            </w:r>
          </w:p>
          <w:p w:rsidR="00155F26" w:rsidRDefault="002B4D45" w:rsidP="009F7161">
            <w:pPr>
              <w:tabs>
                <w:tab w:val="left" w:pos="474"/>
              </w:tabs>
              <w:ind w:left="101"/>
              <w:jc w:val="both"/>
              <w:rPr>
                <w:b/>
              </w:rPr>
            </w:pPr>
            <w:hyperlink r:id="rId7" w:history="1">
              <w:r w:rsidR="009F7161" w:rsidRPr="009F7161">
                <w:rPr>
                  <w:rStyle w:val="ab"/>
                  <w:rFonts w:asciiTheme="majorHAnsi" w:hAnsiTheme="majorHAnsi" w:cstheme="majorHAnsi"/>
                </w:rPr>
                <w:t>https://food.ec.europa.eu/animals/movement-pets_en</w:t>
              </w:r>
            </w:hyperlink>
            <w:r w:rsidR="009F7161" w:rsidRPr="009F7161">
              <w:rPr>
                <w:rFonts w:asciiTheme="majorHAnsi" w:hAnsiTheme="majorHAnsi" w:cstheme="majorHAnsi"/>
              </w:rPr>
              <w:t xml:space="preserve"> </w:t>
            </w:r>
          </w:p>
          <w:p w:rsidR="00155F26" w:rsidRDefault="00155F26" w:rsidP="00155F26"/>
          <w:p w:rsidR="00155F26" w:rsidRPr="00155F26" w:rsidRDefault="00155F26" w:rsidP="00155F26">
            <w:pPr>
              <w:jc w:val="both"/>
              <w:rPr>
                <w:rFonts w:cstheme="minorHAnsi"/>
              </w:rPr>
            </w:pPr>
            <w:r w:rsidRPr="00155F26">
              <w:rPr>
                <w:rFonts w:cstheme="minorHAnsi"/>
              </w:rPr>
              <w:t>В случае если микрочип не принадлежит к продукту международного стандарта (</w:t>
            </w:r>
            <w:r w:rsidRPr="00155F26">
              <w:rPr>
                <w:rFonts w:cstheme="minorHAnsi"/>
                <w:lang w:val="en-US"/>
              </w:rPr>
              <w:t>ISO</w:t>
            </w:r>
            <w:r w:rsidRPr="00155F26">
              <w:rPr>
                <w:rFonts w:cstheme="minorHAnsi"/>
              </w:rPr>
              <w:t xml:space="preserve"> </w:t>
            </w:r>
            <w:r w:rsidRPr="00155F26">
              <w:rPr>
                <w:rFonts w:cstheme="minorHAnsi"/>
                <w:lang w:val="en-US"/>
              </w:rPr>
              <w:t>Standard</w:t>
            </w:r>
            <w:r w:rsidRPr="00155F26">
              <w:rPr>
                <w:rFonts w:cstheme="minorHAnsi"/>
              </w:rPr>
              <w:t xml:space="preserve">: </w:t>
            </w:r>
            <w:r w:rsidRPr="00155F26">
              <w:rPr>
                <w:rFonts w:cstheme="minorHAnsi"/>
                <w:lang w:val="en-US"/>
              </w:rPr>
              <w:t>ISO</w:t>
            </w:r>
            <w:r w:rsidRPr="00155F26">
              <w:rPr>
                <w:rFonts w:cstheme="minorHAnsi"/>
              </w:rPr>
              <w:t xml:space="preserve"> 117874/11785) импортеры должны сами провести соответствующую проверку данных микрочипов.</w:t>
            </w:r>
          </w:p>
          <w:p w:rsidR="00A00051" w:rsidRPr="00155F26" w:rsidRDefault="00A00051" w:rsidP="00155F26"/>
        </w:tc>
      </w:tr>
    </w:tbl>
    <w:p w:rsidR="006E3CD2" w:rsidRPr="00487724" w:rsidRDefault="006E3CD2"/>
    <w:sectPr w:rsidR="006E3CD2" w:rsidRPr="00487724" w:rsidSect="00B84EE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22DA"/>
    <w:multiLevelType w:val="hybridMultilevel"/>
    <w:tmpl w:val="6A4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4EB"/>
    <w:multiLevelType w:val="hybridMultilevel"/>
    <w:tmpl w:val="D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5416"/>
    <w:multiLevelType w:val="hybridMultilevel"/>
    <w:tmpl w:val="4CD634A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4FDA23D1"/>
    <w:multiLevelType w:val="hybridMultilevel"/>
    <w:tmpl w:val="5D9475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0774"/>
    <w:multiLevelType w:val="hybridMultilevel"/>
    <w:tmpl w:val="5B30AD4A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E1"/>
    <w:rsid w:val="00041B59"/>
    <w:rsid w:val="00095C9A"/>
    <w:rsid w:val="000D0852"/>
    <w:rsid w:val="000D6C60"/>
    <w:rsid w:val="00155F26"/>
    <w:rsid w:val="002204CE"/>
    <w:rsid w:val="0026268E"/>
    <w:rsid w:val="00282BCC"/>
    <w:rsid w:val="00293F5C"/>
    <w:rsid w:val="002A363B"/>
    <w:rsid w:val="002B4D45"/>
    <w:rsid w:val="002D1C69"/>
    <w:rsid w:val="00306C14"/>
    <w:rsid w:val="003571C5"/>
    <w:rsid w:val="00373A85"/>
    <w:rsid w:val="003B20C5"/>
    <w:rsid w:val="00435A9A"/>
    <w:rsid w:val="00442061"/>
    <w:rsid w:val="00483DEF"/>
    <w:rsid w:val="00487724"/>
    <w:rsid w:val="004F22CA"/>
    <w:rsid w:val="00507ACC"/>
    <w:rsid w:val="00536181"/>
    <w:rsid w:val="005544A1"/>
    <w:rsid w:val="00607D7C"/>
    <w:rsid w:val="006B3060"/>
    <w:rsid w:val="006E3CD2"/>
    <w:rsid w:val="006E7E0D"/>
    <w:rsid w:val="00767EE4"/>
    <w:rsid w:val="00770A51"/>
    <w:rsid w:val="007725AF"/>
    <w:rsid w:val="007A157E"/>
    <w:rsid w:val="007B53DD"/>
    <w:rsid w:val="008147E9"/>
    <w:rsid w:val="008772E5"/>
    <w:rsid w:val="008846B6"/>
    <w:rsid w:val="009B7494"/>
    <w:rsid w:val="009F20DE"/>
    <w:rsid w:val="009F7161"/>
    <w:rsid w:val="00A00051"/>
    <w:rsid w:val="00A01D59"/>
    <w:rsid w:val="00A25DA9"/>
    <w:rsid w:val="00A366BB"/>
    <w:rsid w:val="00A728E2"/>
    <w:rsid w:val="00AC0C1E"/>
    <w:rsid w:val="00B773E7"/>
    <w:rsid w:val="00B84EE1"/>
    <w:rsid w:val="00BF71DA"/>
    <w:rsid w:val="00C00F97"/>
    <w:rsid w:val="00C20296"/>
    <w:rsid w:val="00C35BC3"/>
    <w:rsid w:val="00C50E43"/>
    <w:rsid w:val="00C71A95"/>
    <w:rsid w:val="00C87D69"/>
    <w:rsid w:val="00CA194E"/>
    <w:rsid w:val="00D7432E"/>
    <w:rsid w:val="00DB4576"/>
    <w:rsid w:val="00DC1447"/>
    <w:rsid w:val="00DC4FC3"/>
    <w:rsid w:val="00DD0294"/>
    <w:rsid w:val="00DF1290"/>
    <w:rsid w:val="00DF5141"/>
    <w:rsid w:val="00E10CAA"/>
    <w:rsid w:val="00E1783F"/>
    <w:rsid w:val="00E423C3"/>
    <w:rsid w:val="00EB25B8"/>
    <w:rsid w:val="00ED3235"/>
    <w:rsid w:val="00F73010"/>
    <w:rsid w:val="00F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EEA4"/>
  <w15:chartTrackingRefBased/>
  <w15:docId w15:val="{01678C9E-9709-4E7C-852E-C4F0361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8"/>
    <w:qFormat/>
    <w:rsid w:val="00B84EE1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1F3864" w:themeColor="accent1" w:themeShade="80"/>
      <w:kern w:val="2"/>
      <w:sz w:val="30"/>
      <w:lang w:eastAsia="ja-JP"/>
      <w14:ligatures w14:val="standard"/>
    </w:rPr>
  </w:style>
  <w:style w:type="paragraph" w:styleId="2">
    <w:name w:val="heading 2"/>
    <w:basedOn w:val="a0"/>
    <w:next w:val="a0"/>
    <w:link w:val="20"/>
    <w:uiPriority w:val="8"/>
    <w:unhideWhenUsed/>
    <w:qFormat/>
    <w:rsid w:val="00B84EE1"/>
    <w:pPr>
      <w:keepNext/>
      <w:keepLines/>
      <w:spacing w:before="360" w:after="40" w:line="276" w:lineRule="auto"/>
      <w:outlineLvl w:val="1"/>
    </w:pPr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  <w14:ligatures w14:val="standar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8"/>
    <w:rsid w:val="00B84EE1"/>
    <w:rPr>
      <w:rFonts w:ascii="Verdana" w:eastAsiaTheme="majorEastAsia" w:hAnsi="Verdana" w:cstheme="majorBidi"/>
      <w:color w:val="1F3864" w:themeColor="accent1" w:themeShade="80"/>
      <w:kern w:val="2"/>
      <w:sz w:val="30"/>
      <w:lang w:eastAsia="ja-JP"/>
      <w14:ligatures w14:val="standard"/>
    </w:rPr>
  </w:style>
  <w:style w:type="character" w:customStyle="1" w:styleId="20">
    <w:name w:val="Заголовок 2 Знак"/>
    <w:basedOn w:val="a1"/>
    <w:link w:val="2"/>
    <w:uiPriority w:val="8"/>
    <w:rsid w:val="00B84EE1"/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  <w14:ligatures w14:val="standard"/>
    </w:rPr>
  </w:style>
  <w:style w:type="table" w:customStyle="1" w:styleId="a5">
    <w:name w:val="Основная таблица"/>
    <w:basedOn w:val="a2"/>
    <w:uiPriority w:val="99"/>
    <w:rsid w:val="00B84EE1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6">
    <w:name w:val="Заголовок блока"/>
    <w:basedOn w:val="a0"/>
    <w:uiPriority w:val="1"/>
    <w:qFormat/>
    <w:rsid w:val="00B84EE1"/>
    <w:pPr>
      <w:spacing w:before="720" w:after="180" w:line="240" w:lineRule="auto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  <w14:ligatures w14:val="standard"/>
    </w:rPr>
  </w:style>
  <w:style w:type="paragraph" w:styleId="a7">
    <w:name w:val="Block Text"/>
    <w:basedOn w:val="a0"/>
    <w:uiPriority w:val="2"/>
    <w:unhideWhenUsed/>
    <w:qFormat/>
    <w:rsid w:val="00B84EE1"/>
    <w:pPr>
      <w:spacing w:line="252" w:lineRule="auto"/>
      <w:ind w:left="504" w:right="504"/>
    </w:pPr>
    <w:rPr>
      <w:rFonts w:ascii="Verdana" w:hAnsi="Verdana"/>
      <w:color w:val="FFFFFF" w:themeColor="background1"/>
      <w:kern w:val="2"/>
      <w:lang w:eastAsia="ja-JP"/>
      <w14:ligatures w14:val="standard"/>
    </w:rPr>
  </w:style>
  <w:style w:type="paragraph" w:customStyle="1" w:styleId="a8">
    <w:name w:val="Обратный адрес"/>
    <w:basedOn w:val="a0"/>
    <w:uiPriority w:val="3"/>
    <w:qFormat/>
    <w:rsid w:val="00B84EE1"/>
    <w:pPr>
      <w:spacing w:after="0" w:line="288" w:lineRule="auto"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paragraph" w:styleId="21">
    <w:name w:val="Quote"/>
    <w:basedOn w:val="a0"/>
    <w:link w:val="22"/>
    <w:uiPriority w:val="12"/>
    <w:unhideWhenUsed/>
    <w:qFormat/>
    <w:rsid w:val="00B84EE1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  <w14:ligatures w14:val="standard"/>
    </w:rPr>
  </w:style>
  <w:style w:type="character" w:customStyle="1" w:styleId="22">
    <w:name w:val="Цитата 2 Знак"/>
    <w:basedOn w:val="a1"/>
    <w:link w:val="21"/>
    <w:uiPriority w:val="12"/>
    <w:rsid w:val="00B84EE1"/>
    <w:rPr>
      <w:rFonts w:ascii="Verdana" w:eastAsiaTheme="majorEastAsia" w:hAnsi="Verdana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styleId="a">
    <w:name w:val="List Bullet"/>
    <w:basedOn w:val="a0"/>
    <w:uiPriority w:val="10"/>
    <w:unhideWhenUsed/>
    <w:qFormat/>
    <w:rsid w:val="00B84EE1"/>
    <w:pPr>
      <w:numPr>
        <w:numId w:val="1"/>
      </w:numPr>
      <w:tabs>
        <w:tab w:val="left" w:pos="360"/>
      </w:tabs>
      <w:spacing w:after="120" w:line="276" w:lineRule="auto"/>
    </w:pPr>
    <w:rPr>
      <w:rFonts w:ascii="Verdana" w:hAnsi="Verdana"/>
      <w:color w:val="44546A" w:themeColor="text2"/>
      <w:kern w:val="2"/>
      <w:lang w:eastAsia="ja-JP"/>
      <w14:ligatures w14:val="standard"/>
    </w:rPr>
  </w:style>
  <w:style w:type="paragraph" w:customStyle="1" w:styleId="a9">
    <w:name w:val="Контактные данные"/>
    <w:basedOn w:val="a0"/>
    <w:uiPriority w:val="13"/>
    <w:qFormat/>
    <w:rsid w:val="00B84EE1"/>
    <w:pPr>
      <w:spacing w:after="0" w:line="276" w:lineRule="auto"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paragraph" w:customStyle="1" w:styleId="-">
    <w:name w:val="Веб-сайт"/>
    <w:basedOn w:val="a0"/>
    <w:next w:val="a0"/>
    <w:uiPriority w:val="14"/>
    <w:qFormat/>
    <w:rsid w:val="00B84EE1"/>
    <w:pPr>
      <w:spacing w:before="120" w:line="276" w:lineRule="auto"/>
    </w:pPr>
    <w:rPr>
      <w:rFonts w:ascii="Verdana" w:hAnsi="Verdana"/>
      <w:color w:val="1F3864" w:themeColor="accent1" w:themeShade="80"/>
      <w:kern w:val="2"/>
      <w:lang w:eastAsia="ja-JP"/>
      <w14:ligatures w14:val="standard"/>
    </w:rPr>
  </w:style>
  <w:style w:type="paragraph" w:styleId="aa">
    <w:name w:val="List Paragraph"/>
    <w:basedOn w:val="a0"/>
    <w:uiPriority w:val="34"/>
    <w:unhideWhenUsed/>
    <w:qFormat/>
    <w:rsid w:val="00B84EE1"/>
    <w:pPr>
      <w:spacing w:line="276" w:lineRule="auto"/>
      <w:ind w:left="720"/>
      <w:contextualSpacing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character" w:styleId="ab">
    <w:name w:val="Hyperlink"/>
    <w:basedOn w:val="a1"/>
    <w:uiPriority w:val="99"/>
    <w:unhideWhenUsed/>
    <w:rsid w:val="00A25DA9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A2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od.ec.europa.eu/animals/movement-pet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.go.k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Uzbekistan Airways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 T. Khodjanova</dc:creator>
  <cp:keywords/>
  <dc:description/>
  <cp:lastModifiedBy>Yulduz T. Khodjanova</cp:lastModifiedBy>
  <cp:revision>62</cp:revision>
  <dcterms:created xsi:type="dcterms:W3CDTF">2023-01-10T05:34:00Z</dcterms:created>
  <dcterms:modified xsi:type="dcterms:W3CDTF">2023-01-10T09:53:00Z</dcterms:modified>
</cp:coreProperties>
</file>